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Style w:val="7"/>
          <w:rFonts w:hint="eastAsia"/>
          <w:b/>
          <w:bCs/>
          <w:sz w:val="32"/>
          <w:szCs w:val="32"/>
          <w:lang w:eastAsia="zh-CN"/>
        </w:rPr>
      </w:pPr>
      <w:bookmarkStart w:id="0" w:name="_Toc500855825"/>
      <w:bookmarkStart w:id="1" w:name="_Toc24511"/>
      <w:r>
        <w:rPr>
          <w:rStyle w:val="7"/>
          <w:rFonts w:hint="eastAsia"/>
          <w:b/>
          <w:bCs/>
          <w:sz w:val="32"/>
          <w:szCs w:val="32"/>
          <w:lang w:eastAsia="zh-CN"/>
        </w:rPr>
        <w:t>教育学院校级优秀毕业论文（设计）评选办法</w:t>
      </w:r>
      <w:bookmarkEnd w:id="0"/>
      <w:bookmarkEnd w:id="1"/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为营造创新精神和实践能力的学术氛围，不断提高本科生毕业论文（设计）质量，依据《河北科技师范学院本科毕业论文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设计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工作条例》和《河北科技师范学院</w:t>
      </w:r>
      <w:r>
        <w:rPr>
          <w:rFonts w:hint="eastAsia" w:ascii="宋体" w:hAnsi="宋体"/>
          <w:sz w:val="24"/>
          <w:lang w:eastAsia="zh-CN"/>
        </w:rPr>
        <w:t>教育学院</w:t>
      </w:r>
      <w:r>
        <w:rPr>
          <w:rFonts w:hint="eastAsia" w:ascii="宋体" w:hAnsi="宋体"/>
          <w:sz w:val="24"/>
        </w:rPr>
        <w:t>毕业论文工作计划》要求，为规范</w:t>
      </w:r>
      <w:r>
        <w:rPr>
          <w:rFonts w:hint="eastAsia" w:ascii="宋体" w:hAnsi="宋体"/>
          <w:sz w:val="24"/>
          <w:lang w:eastAsia="zh-CN"/>
        </w:rPr>
        <w:t>教育学院</w:t>
      </w:r>
      <w:r>
        <w:rPr>
          <w:rFonts w:hint="eastAsia" w:ascii="宋体" w:hAnsi="宋体"/>
          <w:sz w:val="24"/>
        </w:rPr>
        <w:t>校级优秀毕业论文（设计）评选推荐工作，特制定本办法。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一、评选对象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应届本科毕业生且毕业论文（设计）成绩为优秀者。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二、评选办法及时间安排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.评选工作在答辩结束后按专业进行评定。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.本着“公平、公开、公正、宁缺毋滥”的原则进行评选。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.毕业论文（设计）论文内容要突出创新性和实践性。质量要选题合理、观点明确、论证充分，层次清晰、结构严谨，撰写规范、文字表述准确，体现本专业特色；经指定查重</w:t>
      </w:r>
      <w:r>
        <w:rPr>
          <w:rFonts w:hint="eastAsia" w:ascii="宋体" w:hAnsi="宋体"/>
          <w:sz w:val="24"/>
          <w:lang w:eastAsia="zh-CN"/>
        </w:rPr>
        <w:t>系</w:t>
      </w:r>
      <w:r>
        <w:rPr>
          <w:rFonts w:hint="eastAsia" w:ascii="宋体" w:hAnsi="宋体"/>
          <w:sz w:val="24"/>
        </w:rPr>
        <w:t>统查重后，查重率不高于</w:t>
      </w:r>
      <w:r>
        <w:rPr>
          <w:rFonts w:ascii="宋体" w:hAnsi="宋体"/>
          <w:sz w:val="24"/>
        </w:rPr>
        <w:t>20%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4.采取各专业答辩组推荐，由</w:t>
      </w:r>
      <w:r>
        <w:rPr>
          <w:rFonts w:hint="eastAsia" w:ascii="宋体" w:hAnsi="宋体"/>
          <w:sz w:val="24"/>
          <w:lang w:eastAsia="zh-CN"/>
        </w:rPr>
        <w:t>院</w:t>
      </w:r>
      <w:r>
        <w:rPr>
          <w:rFonts w:hint="eastAsia" w:ascii="宋体" w:hAnsi="宋体"/>
          <w:sz w:val="24"/>
        </w:rPr>
        <w:t>毕业论文（设计）工作领导小组、答辩委员会按各专业应届毕业生总人数</w:t>
      </w:r>
      <w:r>
        <w:rPr>
          <w:rFonts w:ascii="宋体" w:hAnsi="宋体"/>
          <w:sz w:val="24"/>
        </w:rPr>
        <w:t>3%</w:t>
      </w:r>
      <w:r>
        <w:rPr>
          <w:rFonts w:hint="eastAsia" w:ascii="宋体" w:hAnsi="宋体"/>
          <w:sz w:val="24"/>
        </w:rPr>
        <w:t>的比例向学校推荐，其中师范专业按应届毕业生总人数的</w:t>
      </w:r>
      <w:r>
        <w:rPr>
          <w:rFonts w:ascii="宋体" w:hAnsi="宋体"/>
          <w:sz w:val="24"/>
        </w:rPr>
        <w:t>1%</w:t>
      </w:r>
      <w:r>
        <w:rPr>
          <w:rFonts w:hint="eastAsia" w:ascii="宋体" w:hAnsi="宋体"/>
          <w:sz w:val="24"/>
        </w:rPr>
        <w:t>推荐教育类优秀毕业论文。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5.申报相关材料在规定的时间报</w:t>
      </w:r>
      <w:r>
        <w:rPr>
          <w:rFonts w:hint="eastAsia" w:ascii="宋体" w:hAnsi="宋体"/>
          <w:sz w:val="24"/>
          <w:lang w:eastAsia="zh-CN"/>
        </w:rPr>
        <w:t>院</w:t>
      </w:r>
      <w:r>
        <w:rPr>
          <w:rFonts w:hint="eastAsia" w:ascii="宋体" w:hAnsi="宋体"/>
          <w:sz w:val="24"/>
        </w:rPr>
        <w:t>教务办公室，汇总后报学校教务处实践教学科。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三、申报材料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eastAsia="zh-CN"/>
        </w:rPr>
        <w:t>教育学院</w:t>
      </w:r>
      <w:r>
        <w:rPr>
          <w:rFonts w:hint="eastAsia" w:ascii="宋体" w:hAnsi="宋体"/>
          <w:sz w:val="24"/>
        </w:rPr>
        <w:t>推荐本科毕业生校级优秀毕业论文（设计）汇总表。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.河北科技师范学院本科毕业生校级优秀毕业论文（设计）申报表。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.河北科技师范学院本科毕业生校级优秀毕业论文（设计）文本（按格式要求）及其查重报告（报告首页）。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.毕业论文（设计）成绩评定表及完整毕业论文（设计）文档资料（按要求装订）纸质和电子文档。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四、奖励办法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、学校将对获得优秀毕业论文（设计）的指导老师颁发荣誉证书。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、校级优秀毕业论文（设计）编入《河北科技师范学院本科优秀毕业论文（设计）集》。</w:t>
      </w:r>
    </w:p>
    <w:p>
      <w:pPr>
        <w:spacing w:line="40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五、附则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1.本办法由</w:t>
      </w:r>
      <w:r>
        <w:rPr>
          <w:rFonts w:hint="eastAsia" w:ascii="宋体" w:hAnsi="宋体"/>
          <w:sz w:val="24"/>
          <w:lang w:eastAsia="zh-CN"/>
        </w:rPr>
        <w:t>院</w:t>
      </w:r>
      <w:r>
        <w:rPr>
          <w:rFonts w:hint="eastAsia" w:ascii="宋体" w:hAnsi="宋体"/>
          <w:sz w:val="24"/>
        </w:rPr>
        <w:t>教学工作委员会负责解释。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2.本办法自公布之日起执行。</w:t>
      </w:r>
    </w:p>
    <w:p>
      <w:pPr>
        <w:spacing w:line="440" w:lineRule="exact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</w:t>
      </w:r>
      <w:r>
        <w:rPr>
          <w:rFonts w:hint="eastAsia" w:ascii="宋体" w:hAnsi="宋体"/>
          <w:sz w:val="24"/>
        </w:rPr>
        <w:t xml:space="preserve"> 教育学院</w:t>
      </w:r>
    </w:p>
    <w:p>
      <w:pPr>
        <w:spacing w:line="440" w:lineRule="exact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2015年3月10日</w:t>
      </w:r>
    </w:p>
    <w:p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4EB3810"/>
    <w:rsid w:val="5D825176"/>
    <w:rsid w:val="628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after="120"/>
      <w:jc w:val="center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2"/>
    <w:next w:val="1"/>
    <w:uiPriority w:val="0"/>
    <w:pPr>
      <w:jc w:val="center"/>
    </w:pPr>
    <w:rPr>
      <w:rFonts w:asciiTheme="minorAscii" w:hAnsiTheme="minorAscii"/>
      <w:szCs w:val="22"/>
    </w:rPr>
  </w:style>
  <w:style w:type="character" w:customStyle="1" w:styleId="7">
    <w:name w:val="标题 1 Char"/>
    <w:basedOn w:val="4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微笑在线1404968814</dc:creator>
  <cp:lastModifiedBy>微笑在线1404968814</cp:lastModifiedBy>
  <dcterms:modified xsi:type="dcterms:W3CDTF">2018-05-05T02:44:45Z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