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rPr>
          <w:rFonts w:ascii="仿宋_GB2312" w:eastAsia="仿宋_GB2312"/>
          <w:sz w:val="30"/>
        </w:rPr>
      </w:pPr>
    </w:p>
    <w:p>
      <w:pPr>
        <w:spacing w:line="560" w:lineRule="exact"/>
        <w:rPr>
          <w:rFonts w:ascii="仿宋_GB2312" w:eastAsia="仿宋_GB2312"/>
          <w:sz w:val="30"/>
        </w:rPr>
      </w:pPr>
    </w:p>
    <w:p>
      <w:pPr>
        <w:spacing w:line="560" w:lineRule="exact"/>
        <w:rPr>
          <w:rFonts w:ascii="仿宋_GB2312" w:eastAsia="仿宋_GB2312"/>
          <w:sz w:val="32"/>
        </w:rPr>
      </w:pPr>
      <w:r>
        <w:rPr>
          <w:rFonts w:hint="eastAsia" w:ascii="仿宋_GB2312" w:eastAsia="仿宋_GB2312"/>
          <w:sz w:val="32"/>
        </w:rPr>
        <w:t>〔201</w:t>
      </w:r>
      <w:r>
        <w:rPr>
          <w:rFonts w:hint="eastAsia" w:ascii="仿宋_GB2312" w:eastAsia="仿宋_GB2312"/>
          <w:sz w:val="32"/>
          <w:lang w:val="en-US" w:eastAsia="zh-CN"/>
        </w:rPr>
        <w:t>8</w:t>
      </w:r>
      <w:r>
        <w:rPr>
          <w:rFonts w:hint="eastAsia" w:ascii="仿宋_GB2312" w:eastAsia="仿宋_GB2312"/>
          <w:sz w:val="32"/>
        </w:rPr>
        <w:t>〕</w:t>
      </w:r>
      <w:r>
        <w:rPr>
          <w:rFonts w:hint="eastAsia" w:ascii="仿宋_GB2312" w:eastAsia="仿宋_GB2312"/>
          <w:sz w:val="32"/>
          <w:highlight w:val="none"/>
          <w:lang w:val="en-US" w:eastAsia="zh-CN"/>
        </w:rPr>
        <w:t>1</w:t>
      </w:r>
      <w:r>
        <w:rPr>
          <w:rFonts w:hint="eastAsia" w:ascii="仿宋_GB2312" w:eastAsia="仿宋_GB2312"/>
          <w:sz w:val="32"/>
        </w:rPr>
        <w:t xml:space="preserve">号  </w:t>
      </w:r>
      <w:r>
        <w:rPr>
          <w:rFonts w:hint="eastAsia" w:ascii="仿宋_GB2312" w:eastAsia="仿宋_GB2312"/>
          <w:sz w:val="30"/>
        </w:rPr>
        <w:t xml:space="preserve">                         </w:t>
      </w:r>
      <w:r>
        <w:rPr>
          <w:rFonts w:hint="eastAsia" w:ascii="仿宋_GB2312" w:eastAsia="仿宋_GB2312"/>
          <w:sz w:val="32"/>
        </w:rPr>
        <w:t>签发人：</w:t>
      </w:r>
      <w:r>
        <w:rPr>
          <w:rFonts w:hint="eastAsia" w:ascii="楷体_GB2312" w:eastAsia="楷体_GB2312"/>
          <w:sz w:val="32"/>
        </w:rPr>
        <w:t>武士勋</w:t>
      </w:r>
    </w:p>
    <w:p>
      <w:pPr>
        <w:spacing w:line="560" w:lineRule="exact"/>
        <w:rPr>
          <w:rFonts w:ascii="仿宋_GB2312" w:eastAsia="仿宋_GB2312"/>
          <w:sz w:val="30"/>
        </w:rPr>
      </w:pPr>
    </w:p>
    <w:p>
      <w:pPr>
        <w:spacing w:line="560" w:lineRule="exact"/>
        <w:rPr>
          <w:rFonts w:ascii="宋体" w:hAnsi="宋体"/>
          <w:b/>
          <w:sz w:val="36"/>
          <w:szCs w:val="36"/>
        </w:rPr>
      </w:pPr>
    </w:p>
    <w:p>
      <w:pPr>
        <w:spacing w:line="560" w:lineRule="exact"/>
        <w:jc w:val="center"/>
        <w:rPr>
          <w:rFonts w:ascii="方正小标宋简体" w:hAnsi="宋体" w:eastAsia="方正小标宋简体"/>
          <w:color w:val="000000" w:themeColor="text1"/>
          <w:sz w:val="36"/>
          <w:szCs w:val="36"/>
        </w:rPr>
      </w:pPr>
      <w:r>
        <w:rPr>
          <w:rFonts w:hint="eastAsia" w:ascii="方正小标宋简体" w:hAnsi="宋体" w:eastAsia="方正小标宋简体"/>
          <w:bCs/>
          <w:color w:val="000000" w:themeColor="text1"/>
          <w:sz w:val="36"/>
          <w:szCs w:val="36"/>
        </w:rPr>
        <w:t>关于公布201</w:t>
      </w:r>
      <w:r>
        <w:rPr>
          <w:rFonts w:hint="eastAsia" w:ascii="方正小标宋简体" w:hAnsi="宋体" w:eastAsia="方正小标宋简体"/>
          <w:bCs/>
          <w:color w:val="000000" w:themeColor="text1"/>
          <w:sz w:val="36"/>
          <w:szCs w:val="36"/>
          <w:lang w:val="en-US" w:eastAsia="zh-CN"/>
        </w:rPr>
        <w:t>8</w:t>
      </w:r>
      <w:r>
        <w:rPr>
          <w:rFonts w:hint="eastAsia" w:ascii="方正小标宋简体" w:hAnsi="宋体" w:eastAsia="方正小标宋简体"/>
          <w:bCs/>
          <w:color w:val="000000" w:themeColor="text1"/>
          <w:sz w:val="36"/>
          <w:szCs w:val="36"/>
        </w:rPr>
        <w:t>年大学生创新创业训练计划项目</w:t>
      </w:r>
    </w:p>
    <w:p>
      <w:pPr>
        <w:spacing w:line="560" w:lineRule="exact"/>
        <w:jc w:val="center"/>
        <w:rPr>
          <w:rFonts w:ascii="方正小标宋简体" w:hAnsi="宋体" w:eastAsia="方正小标宋简体"/>
          <w:color w:val="000000" w:themeColor="text1"/>
          <w:sz w:val="36"/>
          <w:szCs w:val="36"/>
        </w:rPr>
      </w:pPr>
      <w:r>
        <w:rPr>
          <w:rFonts w:hint="eastAsia" w:ascii="方正小标宋简体" w:hAnsi="宋体" w:eastAsia="方正小标宋简体"/>
          <w:bCs/>
          <w:color w:val="000000" w:themeColor="text1"/>
          <w:sz w:val="36"/>
          <w:szCs w:val="36"/>
        </w:rPr>
        <w:t>评选结果</w:t>
      </w:r>
      <w:r>
        <w:rPr>
          <w:rFonts w:hint="eastAsia" w:ascii="方正小标宋简体" w:hAnsi="宋体" w:eastAsia="方正小标宋简体"/>
          <w:color w:val="000000" w:themeColor="text1"/>
          <w:sz w:val="36"/>
          <w:szCs w:val="36"/>
        </w:rPr>
        <w:t>的通知</w:t>
      </w:r>
    </w:p>
    <w:p>
      <w:pPr>
        <w:spacing w:line="560" w:lineRule="exact"/>
        <w:jc w:val="center"/>
        <w:rPr>
          <w:rFonts w:ascii="宋体" w:hAnsi="宋体" w:eastAsia="宋体"/>
          <w:b/>
          <w:bCs/>
          <w:color w:val="000000" w:themeColor="text1"/>
          <w:sz w:val="36"/>
          <w:szCs w:val="36"/>
        </w:rPr>
      </w:pPr>
    </w:p>
    <w:p>
      <w:pPr>
        <w:spacing w:line="500" w:lineRule="exact"/>
        <w:jc w:val="left"/>
        <w:rPr>
          <w:rFonts w:ascii="仿宋_GB2312" w:hAnsi="宋体" w:eastAsia="仿宋_GB2312"/>
          <w:sz w:val="32"/>
          <w:szCs w:val="32"/>
        </w:rPr>
      </w:pPr>
      <w:r>
        <w:rPr>
          <w:rFonts w:hint="eastAsia" w:ascii="仿宋_GB2312" w:hAnsi="宋体" w:eastAsia="仿宋_GB2312"/>
          <w:bCs/>
          <w:sz w:val="32"/>
          <w:szCs w:val="32"/>
        </w:rPr>
        <w:t>各院（系）及项目负责人：</w:t>
      </w:r>
    </w:p>
    <w:p>
      <w:pPr>
        <w:spacing w:line="500" w:lineRule="exact"/>
        <w:ind w:firstLine="640" w:firstLineChars="200"/>
        <w:jc w:val="left"/>
        <w:rPr>
          <w:rFonts w:ascii="宋体" w:hAnsi="宋体" w:eastAsia="宋体"/>
          <w:b/>
          <w:color w:val="3E3E3E"/>
          <w:sz w:val="28"/>
          <w:szCs w:val="28"/>
          <w:shd w:val="clear" w:color="auto" w:fill="FFFFFF"/>
        </w:rPr>
      </w:pPr>
      <w:r>
        <w:rPr>
          <w:rFonts w:hint="eastAsia" w:ascii="仿宋_GB2312" w:hAnsi="宋体" w:eastAsia="仿宋_GB2312"/>
          <w:sz w:val="32"/>
          <w:szCs w:val="32"/>
        </w:rPr>
        <w:t>根据学校201</w:t>
      </w:r>
      <w:r>
        <w:rPr>
          <w:rFonts w:hint="eastAsia" w:ascii="仿宋_GB2312" w:hAnsi="宋体" w:eastAsia="仿宋_GB2312"/>
          <w:sz w:val="32"/>
          <w:szCs w:val="32"/>
          <w:lang w:val="en-US" w:eastAsia="zh-CN"/>
        </w:rPr>
        <w:t>8</w:t>
      </w:r>
      <w:r>
        <w:rPr>
          <w:rFonts w:hint="eastAsia" w:ascii="仿宋_GB2312" w:hAnsi="宋体" w:eastAsia="仿宋_GB2312"/>
          <w:sz w:val="32"/>
          <w:szCs w:val="32"/>
        </w:rPr>
        <w:t>年4月</w:t>
      </w:r>
      <w:r>
        <w:rPr>
          <w:rFonts w:hint="eastAsia" w:ascii="仿宋_GB2312" w:hAnsi="宋体" w:eastAsia="仿宋_GB2312"/>
          <w:sz w:val="32"/>
          <w:szCs w:val="32"/>
          <w:lang w:val="en-US" w:eastAsia="zh-CN"/>
        </w:rPr>
        <w:t>10</w:t>
      </w:r>
      <w:r>
        <w:rPr>
          <w:rFonts w:hint="eastAsia" w:ascii="仿宋_GB2312" w:hAnsi="宋体" w:eastAsia="仿宋_GB2312"/>
          <w:sz w:val="32"/>
          <w:szCs w:val="32"/>
        </w:rPr>
        <w:t>日《关于申报201</w:t>
      </w:r>
      <w:r>
        <w:rPr>
          <w:rFonts w:hint="eastAsia" w:ascii="仿宋_GB2312" w:hAnsi="宋体" w:eastAsia="仿宋_GB2312"/>
          <w:sz w:val="32"/>
          <w:szCs w:val="32"/>
          <w:lang w:val="en-US" w:eastAsia="zh-CN"/>
        </w:rPr>
        <w:t>8</w:t>
      </w:r>
      <w:r>
        <w:rPr>
          <w:rFonts w:hint="eastAsia" w:ascii="仿宋_GB2312" w:hAnsi="宋体" w:eastAsia="仿宋_GB2312"/>
          <w:sz w:val="32"/>
          <w:szCs w:val="32"/>
        </w:rPr>
        <w:t>年度大学生创新创业训练计划项目的通知》要求，在个人申请、各院（系）推荐和教务处审核的基础上，教务处组织有关专家对所申报的大学生创新创业训练计划项目进行了现场评审，完成了此次立项评选活动。共择优推荐省级项目30项，校级批准立项</w:t>
      </w:r>
      <w:r>
        <w:rPr>
          <w:rFonts w:hint="eastAsia" w:ascii="仿宋_GB2312" w:hAnsi="宋体" w:eastAsia="仿宋_GB2312"/>
          <w:sz w:val="32"/>
          <w:szCs w:val="32"/>
          <w:lang w:val="en-US" w:eastAsia="zh-CN"/>
        </w:rPr>
        <w:t>42</w:t>
      </w:r>
      <w:r>
        <w:rPr>
          <w:rFonts w:hint="eastAsia" w:ascii="仿宋_GB2312" w:hAnsi="宋体" w:eastAsia="仿宋_GB2312"/>
          <w:sz w:val="32"/>
          <w:szCs w:val="32"/>
        </w:rPr>
        <w:t>项。具体评选结果见附表。</w:t>
      </w:r>
    </w:p>
    <w:p>
      <w:pPr>
        <w:spacing w:line="50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附件</w:t>
      </w:r>
    </w:p>
    <w:p>
      <w:pPr>
        <w:spacing w:line="500" w:lineRule="exact"/>
        <w:ind w:firstLine="640" w:firstLineChars="200"/>
        <w:jc w:val="left"/>
        <w:rPr>
          <w:rFonts w:ascii="仿宋_GB2312" w:hAnsi="宋体" w:eastAsia="仿宋_GB2312"/>
          <w:spacing w:val="-20"/>
          <w:sz w:val="32"/>
          <w:szCs w:val="32"/>
        </w:rPr>
      </w:pPr>
      <w:r>
        <w:rPr>
          <w:rFonts w:hint="eastAsia" w:ascii="仿宋_GB2312" w:hAnsi="宋体" w:eastAsia="仿宋_GB2312"/>
          <w:sz w:val="32"/>
          <w:szCs w:val="32"/>
        </w:rPr>
        <w:t>1.</w:t>
      </w:r>
      <w:r>
        <w:rPr>
          <w:rFonts w:ascii="仿宋_GB2312" w:hAnsi="宋体" w:eastAsia="仿宋_GB2312"/>
          <w:spacing w:val="-20"/>
          <w:sz w:val="32"/>
          <w:szCs w:val="32"/>
        </w:rPr>
        <w:t>201</w:t>
      </w:r>
      <w:r>
        <w:rPr>
          <w:rFonts w:hint="eastAsia" w:ascii="仿宋_GB2312" w:hAnsi="宋体" w:eastAsia="仿宋_GB2312"/>
          <w:spacing w:val="-20"/>
          <w:sz w:val="32"/>
          <w:szCs w:val="32"/>
          <w:lang w:val="en-US" w:eastAsia="zh-CN"/>
        </w:rPr>
        <w:t>8</w:t>
      </w:r>
      <w:r>
        <w:rPr>
          <w:rFonts w:ascii="仿宋_GB2312" w:hAnsi="宋体" w:eastAsia="仿宋_GB2312"/>
          <w:spacing w:val="-20"/>
          <w:sz w:val="32"/>
          <w:szCs w:val="32"/>
        </w:rPr>
        <w:t>年大学生创新创业训练计划项目推荐省级立项评审结果</w:t>
      </w:r>
    </w:p>
    <w:p>
      <w:pPr>
        <w:spacing w:line="56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2.</w:t>
      </w:r>
      <w:r>
        <w:rPr>
          <w:rFonts w:ascii="仿宋_GB2312" w:hAnsi="宋体" w:eastAsia="仿宋_GB2312"/>
          <w:sz w:val="32"/>
          <w:szCs w:val="32"/>
        </w:rPr>
        <w:t>201</w:t>
      </w:r>
      <w:r>
        <w:rPr>
          <w:rFonts w:hint="eastAsia" w:ascii="仿宋_GB2312" w:hAnsi="宋体" w:eastAsia="仿宋_GB2312"/>
          <w:sz w:val="32"/>
          <w:szCs w:val="32"/>
          <w:lang w:val="en-US" w:eastAsia="zh-CN"/>
        </w:rPr>
        <w:t>8</w:t>
      </w:r>
      <w:r>
        <w:rPr>
          <w:rFonts w:ascii="仿宋_GB2312" w:hAnsi="宋体" w:eastAsia="仿宋_GB2312"/>
          <w:sz w:val="32"/>
          <w:szCs w:val="32"/>
        </w:rPr>
        <w:t>年大学生创新创业训练计划项目校级立项评审结</w:t>
      </w:r>
      <w:r>
        <w:rPr>
          <w:rFonts w:ascii="仿宋_GB2312" w:hAnsi="宋体" w:eastAsia="仿宋_GB2312"/>
          <w:sz w:val="28"/>
          <w:szCs w:val="28"/>
        </w:rPr>
        <w:t>果</w:t>
      </w:r>
    </w:p>
    <w:p>
      <w:pPr>
        <w:spacing w:line="360" w:lineRule="auto"/>
        <w:ind w:firstLine="4960" w:firstLineChars="1550"/>
        <w:jc w:val="left"/>
        <w:rPr>
          <w:rFonts w:ascii="仿宋_GB2312" w:eastAsia="仿宋_GB2312"/>
          <w:sz w:val="32"/>
          <w:szCs w:val="32"/>
        </w:rPr>
      </w:pPr>
      <w:r>
        <w:rPr>
          <w:rFonts w:hint="eastAsia" w:ascii="仿宋_GB2312" w:eastAsia="仿宋_GB2312" w:cs="宋体" w:hAnsiTheme="majorEastAsia"/>
          <w:color w:val="000000"/>
          <w:kern w:val="0"/>
          <w:sz w:val="32"/>
          <w:szCs w:val="32"/>
        </w:rPr>
        <w:t>201</w:t>
      </w:r>
      <w:r>
        <w:rPr>
          <w:rFonts w:hint="eastAsia" w:ascii="仿宋_GB2312" w:eastAsia="仿宋_GB2312" w:cs="宋体" w:hAnsiTheme="majorEastAsia"/>
          <w:color w:val="000000"/>
          <w:kern w:val="0"/>
          <w:sz w:val="32"/>
          <w:szCs w:val="32"/>
          <w:lang w:val="en-US" w:eastAsia="zh-CN"/>
        </w:rPr>
        <w:t>8</w:t>
      </w:r>
      <w:r>
        <w:rPr>
          <w:rFonts w:hint="eastAsia" w:ascii="仿宋_GB2312" w:eastAsia="仿宋_GB2312" w:cs="宋体" w:hAnsiTheme="majorEastAsia"/>
          <w:color w:val="000000"/>
          <w:kern w:val="0"/>
          <w:sz w:val="32"/>
          <w:szCs w:val="32"/>
        </w:rPr>
        <w:t>年</w:t>
      </w:r>
      <w:r>
        <w:rPr>
          <w:rFonts w:hint="eastAsia" w:ascii="仿宋_GB2312" w:eastAsia="仿宋_GB2312" w:cs="宋体" w:hAnsiTheme="majorEastAsia"/>
          <w:color w:val="000000"/>
          <w:kern w:val="0"/>
          <w:sz w:val="32"/>
          <w:szCs w:val="32"/>
          <w:lang w:val="en-US" w:eastAsia="zh-CN"/>
        </w:rPr>
        <w:t>5</w:t>
      </w:r>
      <w:r>
        <w:rPr>
          <w:rFonts w:hint="eastAsia" w:ascii="仿宋_GB2312" w:eastAsia="仿宋_GB2312" w:cs="宋体" w:hAnsiTheme="majorEastAsia"/>
          <w:color w:val="000000"/>
          <w:kern w:val="0"/>
          <w:sz w:val="32"/>
          <w:szCs w:val="32"/>
        </w:rPr>
        <w:t>月</w:t>
      </w:r>
      <w:r>
        <w:rPr>
          <w:rFonts w:hint="eastAsia" w:ascii="仿宋_GB2312" w:eastAsia="仿宋_GB2312" w:cs="宋体" w:hAnsiTheme="majorEastAsia"/>
          <w:color w:val="000000"/>
          <w:kern w:val="0"/>
          <w:sz w:val="32"/>
          <w:szCs w:val="32"/>
          <w:lang w:val="en-US" w:eastAsia="zh-CN"/>
        </w:rPr>
        <w:t>2</w:t>
      </w:r>
      <w:bookmarkStart w:id="0" w:name="_GoBack"/>
      <w:bookmarkEnd w:id="0"/>
      <w:r>
        <w:rPr>
          <w:rFonts w:hint="eastAsia" w:ascii="仿宋_GB2312" w:eastAsia="仿宋_GB2312" w:cs="宋体" w:hAnsiTheme="majorEastAsia"/>
          <w:color w:val="000000"/>
          <w:kern w:val="0"/>
          <w:sz w:val="32"/>
          <w:szCs w:val="32"/>
        </w:rPr>
        <w:t>日</w:t>
      </w:r>
    </w:p>
    <w:p>
      <w:pPr>
        <w:sectPr>
          <w:pgSz w:w="11906" w:h="16838"/>
          <w:pgMar w:top="2098" w:right="1588" w:bottom="1588" w:left="1588" w:header="851" w:footer="992" w:gutter="0"/>
          <w:cols w:space="425" w:num="1"/>
          <w:docGrid w:type="lines" w:linePitch="312" w:charSpace="0"/>
        </w:sectPr>
      </w:pPr>
    </w:p>
    <w:tbl>
      <w:tblPr>
        <w:tblStyle w:val="6"/>
        <w:tblW w:w="13907" w:type="dxa"/>
        <w:tblInd w:w="93" w:type="dxa"/>
        <w:tblLayout w:type="fixed"/>
        <w:tblCellMar>
          <w:top w:w="0" w:type="dxa"/>
          <w:left w:w="108" w:type="dxa"/>
          <w:bottom w:w="0" w:type="dxa"/>
          <w:right w:w="108" w:type="dxa"/>
        </w:tblCellMar>
      </w:tblPr>
      <w:tblGrid>
        <w:gridCol w:w="640"/>
        <w:gridCol w:w="6309"/>
        <w:gridCol w:w="1571"/>
        <w:gridCol w:w="1100"/>
        <w:gridCol w:w="1180"/>
        <w:gridCol w:w="2044"/>
        <w:gridCol w:w="1063"/>
      </w:tblGrid>
      <w:tr>
        <w:tblPrEx>
          <w:tblLayout w:type="fixed"/>
          <w:tblCellMar>
            <w:top w:w="0" w:type="dxa"/>
            <w:left w:w="108" w:type="dxa"/>
            <w:bottom w:w="0" w:type="dxa"/>
            <w:right w:w="108" w:type="dxa"/>
          </w:tblCellMar>
        </w:tblPrEx>
        <w:trPr>
          <w:trHeight w:val="735" w:hRule="atLeast"/>
        </w:trPr>
        <w:tc>
          <w:tcPr>
            <w:tcW w:w="13907" w:type="dxa"/>
            <w:gridSpan w:val="7"/>
            <w:tcBorders>
              <w:top w:val="nil"/>
              <w:left w:val="nil"/>
              <w:bottom w:val="single" w:color="auto" w:sz="4" w:space="0"/>
              <w:right w:val="nil"/>
            </w:tcBorders>
            <w:shd w:val="clear" w:color="000000" w:fill="FFFFFF"/>
            <w:vAlign w:val="center"/>
          </w:tcPr>
          <w:p>
            <w:pPr>
              <w:widowControl/>
              <w:rPr>
                <w:rFonts w:ascii="宋体" w:hAnsi="宋体" w:eastAsia="宋体" w:cs="宋体"/>
                <w:b/>
                <w:bCs/>
                <w:kern w:val="0"/>
                <w:sz w:val="28"/>
                <w:szCs w:val="28"/>
              </w:rPr>
            </w:pPr>
            <w:r>
              <w:rPr>
                <w:rFonts w:hint="eastAsia" w:ascii="宋体" w:hAnsi="宋体" w:eastAsia="宋体" w:cs="宋体"/>
                <w:b/>
                <w:bCs/>
                <w:kern w:val="0"/>
                <w:sz w:val="28"/>
                <w:szCs w:val="28"/>
              </w:rPr>
              <w:t xml:space="preserve">附件1                </w:t>
            </w:r>
          </w:p>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201</w:t>
            </w:r>
            <w:r>
              <w:rPr>
                <w:rFonts w:hint="eastAsia" w:ascii="宋体" w:hAnsi="宋体" w:eastAsia="宋体" w:cs="宋体"/>
                <w:b/>
                <w:bCs/>
                <w:kern w:val="0"/>
                <w:sz w:val="28"/>
                <w:szCs w:val="28"/>
                <w:lang w:val="en-US" w:eastAsia="zh-CN"/>
              </w:rPr>
              <w:t>8</w:t>
            </w:r>
            <w:r>
              <w:rPr>
                <w:rFonts w:hint="eastAsia" w:ascii="宋体" w:hAnsi="宋体" w:eastAsia="宋体" w:cs="宋体"/>
                <w:b/>
                <w:bCs/>
                <w:kern w:val="0"/>
                <w:sz w:val="28"/>
                <w:szCs w:val="28"/>
              </w:rPr>
              <w:t>年大学生创新创业训练计划项目推荐省级立项评审结果</w:t>
            </w:r>
          </w:p>
        </w:tc>
      </w:tr>
      <w:tr>
        <w:tblPrEx>
          <w:tblLayout w:type="fixed"/>
          <w:tblCellMar>
            <w:top w:w="0" w:type="dxa"/>
            <w:left w:w="108" w:type="dxa"/>
            <w:bottom w:w="0" w:type="dxa"/>
            <w:right w:w="108" w:type="dxa"/>
          </w:tblCellMar>
        </w:tblPrEx>
        <w:trPr>
          <w:trHeight w:val="102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63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项目名称</w:t>
            </w:r>
          </w:p>
        </w:tc>
        <w:tc>
          <w:tcPr>
            <w:tcW w:w="1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项目类型</w:t>
            </w:r>
          </w:p>
        </w:tc>
        <w:tc>
          <w:tcPr>
            <w:tcW w:w="11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项目负责人姓名</w:t>
            </w:r>
          </w:p>
        </w:tc>
        <w:tc>
          <w:tcPr>
            <w:tcW w:w="11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项目负责人学号</w:t>
            </w:r>
          </w:p>
        </w:tc>
        <w:tc>
          <w:tcPr>
            <w:tcW w:w="204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指导教师姓名</w:t>
            </w:r>
          </w:p>
        </w:tc>
        <w:tc>
          <w:tcPr>
            <w:tcW w:w="106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lang w:val="en-US" w:eastAsia="zh-CN"/>
              </w:rPr>
            </w:pPr>
            <w:r>
              <w:rPr>
                <w:rFonts w:hint="eastAsia" w:ascii="宋体" w:hAnsi="宋体" w:eastAsia="宋体" w:cs="宋体"/>
                <w:b/>
                <w:bCs/>
                <w:kern w:val="0"/>
                <w:sz w:val="22"/>
                <w:lang w:val="en-US" w:eastAsia="zh-CN"/>
              </w:rPr>
              <w:t>备注</w:t>
            </w:r>
          </w:p>
        </w:tc>
      </w:tr>
      <w:tr>
        <w:tblPrEx>
          <w:tblLayout w:type="fixed"/>
          <w:tblCellMar>
            <w:top w:w="0" w:type="dxa"/>
            <w:left w:w="108" w:type="dxa"/>
            <w:bottom w:w="0" w:type="dxa"/>
            <w:right w:w="108" w:type="dxa"/>
          </w:tblCellMar>
        </w:tblPrEx>
        <w:trPr>
          <w:trHeight w:val="58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1</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秦远跨境电商</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创业实践项目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刘达</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0713150110</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李英薇,肖艳,胡建生</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2</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“1+1+1”建筑与规划学科三位一体化创新实践模式研究</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张亚楠</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0514160227</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孔德静,黄杰锋,徐嵩</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3</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基于二维碘晶体的碘-钾电池的设计</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张宇轩</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1113150230</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朱岩,尹承红,王冀霞</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4</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“纳豆先生”-纳豆保健品的研发与生产经营</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韩珂敏</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0161160108</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张锴;王宇;司增志</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5</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基于开源硬件的物联网开发训练平台</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武鑫</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0914150119</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赵立强,张志广,胡建生</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6</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NaLaMgWO6:Mn4+远红光荧光粉的合成及其LED器件在北苍术照明生长上的应用</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李欢欢</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1012160214</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张志伟, 杨晴</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7</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nice奶茶屋</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董学祎</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0811160103</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黄立明,李晖</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8</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互联网+“三农”科技推广公益组织----“科海之光”</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创业实践项目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王昊</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1911160212</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李国林,焦伟婷</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9</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板栗糯米清酒产品开发</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都艳群</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0614160202</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邹静</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10</w:t>
            </w:r>
          </w:p>
        </w:tc>
        <w:tc>
          <w:tcPr>
            <w:tcW w:w="6309"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基于风光互补供电的北方农村电热采暖系统的设计</w:t>
            </w:r>
          </w:p>
        </w:tc>
        <w:tc>
          <w:tcPr>
            <w:tcW w:w="157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创新训练项目</w:t>
            </w:r>
          </w:p>
        </w:tc>
        <w:tc>
          <w:tcPr>
            <w:tcW w:w="11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董创</w:t>
            </w:r>
          </w:p>
        </w:tc>
        <w:tc>
          <w:tcPr>
            <w:tcW w:w="118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0411150202</w:t>
            </w:r>
          </w:p>
        </w:tc>
        <w:tc>
          <w:tcPr>
            <w:tcW w:w="204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陈立东,李国昉</w:t>
            </w:r>
          </w:p>
        </w:tc>
        <w:tc>
          <w:tcPr>
            <w:tcW w:w="106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11</w:t>
            </w:r>
          </w:p>
        </w:tc>
        <w:tc>
          <w:tcPr>
            <w:tcW w:w="6309"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河北省陶瓷画旅游文化产品研发</w:t>
            </w:r>
          </w:p>
        </w:tc>
        <w:tc>
          <w:tcPr>
            <w:tcW w:w="157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1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卢一凡</w:t>
            </w:r>
          </w:p>
        </w:tc>
        <w:tc>
          <w:tcPr>
            <w:tcW w:w="118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1815160114</w:t>
            </w:r>
          </w:p>
        </w:tc>
        <w:tc>
          <w:tcPr>
            <w:tcW w:w="204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洪京,齐甲子,毕翼飞</w:t>
            </w:r>
          </w:p>
        </w:tc>
        <w:tc>
          <w:tcPr>
            <w:tcW w:w="106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3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12</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旅鼠APP</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李雪</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1113150311</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乔潇,杨方</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13</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黄粉虫虫源甲壳素创制虾精准饲料关键技术研究</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秦宝国</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0160150415</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高素红,吉志新</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14</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双孢菇菌渣制备蚯蚓饲料配方的研制</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李雅雪</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0114160108</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程晓园,孙伟明</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15</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平菇栽培与黄粉虫养殖双功能新型食用菌培养料的研发</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郭洪丹</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1612160107</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冯丽娜,吉志新</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735"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16</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绿色蛋品生产高新技术研发股份有限公司</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创业实践项目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马贵</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0361170117</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苏咏梅,杨书展,苏永鹏</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17</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课查微信小程序</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高李彤</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0913150201</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沈楠,李玉香,王奭</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18</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墨宝之家</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宋子盈</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0913150413</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李玉香,李惠超,沈楠</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20"/>
                <w:szCs w:val="20"/>
              </w:rPr>
            </w:pPr>
          </w:p>
        </w:tc>
      </w:tr>
      <w:tr>
        <w:tblPrEx>
          <w:tblLayout w:type="fixed"/>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19</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板栗雄性花序活性成分研究</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秦亚聪</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1011150419</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李晓菁,彭飞,解莹</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20</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蚂蚁顺件</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吴建昊</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0811160219</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李晖,李昌明,刘海滨</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21</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“果然好”盆景有限公司</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李星</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0213150315</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李佩忠,曹飞,白婷</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765" w:hRule="atLeast"/>
        </w:trPr>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22</w:t>
            </w:r>
          </w:p>
        </w:tc>
        <w:tc>
          <w:tcPr>
            <w:tcW w:w="6309"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钢琴双语特色文化馆</w:t>
            </w:r>
          </w:p>
        </w:tc>
        <w:tc>
          <w:tcPr>
            <w:tcW w:w="157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创业实践项目</w:t>
            </w:r>
          </w:p>
        </w:tc>
        <w:tc>
          <w:tcPr>
            <w:tcW w:w="11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刘安然</w:t>
            </w:r>
          </w:p>
        </w:tc>
        <w:tc>
          <w:tcPr>
            <w:tcW w:w="118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1311170410</w:t>
            </w:r>
          </w:p>
        </w:tc>
        <w:tc>
          <w:tcPr>
            <w:tcW w:w="204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卞凤莲</w:t>
            </w:r>
          </w:p>
        </w:tc>
        <w:tc>
          <w:tcPr>
            <w:tcW w:w="106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23</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95后在校大学生恋爱观探析</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周天涵</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1914160130</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姚志刚,刘凤英</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64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24</w:t>
            </w:r>
          </w:p>
        </w:tc>
        <w:tc>
          <w:tcPr>
            <w:tcW w:w="6309"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精准帮扶贫困地区小学教师专业发展网络平台开发</w:t>
            </w:r>
          </w:p>
        </w:tc>
        <w:tc>
          <w:tcPr>
            <w:tcW w:w="1571"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10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陈佳敏</w:t>
            </w:r>
          </w:p>
        </w:tc>
        <w:tc>
          <w:tcPr>
            <w:tcW w:w="118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1911150102</w:t>
            </w:r>
          </w:p>
        </w:tc>
        <w:tc>
          <w:tcPr>
            <w:tcW w:w="2044"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李建英,石秋香</w:t>
            </w:r>
          </w:p>
        </w:tc>
        <w:tc>
          <w:tcPr>
            <w:tcW w:w="1063"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25</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“童趣、童伴”儿童微系统成长平台</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杨冉</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1913150224</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刘梦圆</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26</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幼儿启蒙知识教育平台</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成玲娜</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1911160202</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郝晓芳,石秋香</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27</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欧李果酒降酸工艺研究</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张冰洁</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0613150126</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张建才,李健,孟军</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75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28</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自动调节组合桌椅架</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才士文</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0415150102</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李洪泊</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37"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29</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Energy Source 接触式无线充电装置</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张银洁</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0413150126</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马继伟,许鸥</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b/>
                <w:bCs/>
                <w:kern w:val="0"/>
                <w:sz w:val="20"/>
                <w:szCs w:val="20"/>
              </w:rPr>
            </w:pPr>
            <w:r>
              <w:rPr>
                <w:rFonts w:hint="eastAsia" w:ascii="宋体" w:hAnsi="宋体" w:eastAsia="宋体" w:cs="宋体"/>
                <w:i w:val="0"/>
                <w:color w:val="000000"/>
                <w:kern w:val="0"/>
                <w:sz w:val="18"/>
                <w:szCs w:val="18"/>
                <w:u w:val="none"/>
                <w:lang w:val="en-US" w:eastAsia="zh-CN" w:bidi="ar"/>
              </w:rPr>
              <w:t>30</w:t>
            </w:r>
          </w:p>
        </w:tc>
        <w:tc>
          <w:tcPr>
            <w:tcW w:w="6309"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光伏组件智慧工厂</w:t>
            </w:r>
          </w:p>
        </w:tc>
        <w:tc>
          <w:tcPr>
            <w:tcW w:w="157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10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闫晓伟</w:t>
            </w:r>
          </w:p>
        </w:tc>
        <w:tc>
          <w:tcPr>
            <w:tcW w:w="118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411160122</w:t>
            </w:r>
          </w:p>
        </w:tc>
        <w:tc>
          <w:tcPr>
            <w:tcW w:w="2044"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石磊</w:t>
            </w:r>
          </w:p>
        </w:tc>
        <w:tc>
          <w:tcPr>
            <w:tcW w:w="106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bl>
    <w:p/>
    <w:p>
      <w:pPr>
        <w:widowControl/>
        <w:jc w:val="left"/>
      </w:pPr>
      <w:r>
        <w:br w:type="page"/>
      </w:r>
    </w:p>
    <w:tbl>
      <w:tblPr>
        <w:tblStyle w:val="6"/>
        <w:tblW w:w="13989" w:type="dxa"/>
        <w:tblInd w:w="88" w:type="dxa"/>
        <w:tblLayout w:type="fixed"/>
        <w:tblCellMar>
          <w:top w:w="0" w:type="dxa"/>
          <w:left w:w="108" w:type="dxa"/>
          <w:bottom w:w="0" w:type="dxa"/>
          <w:right w:w="108" w:type="dxa"/>
        </w:tblCellMar>
      </w:tblPr>
      <w:tblGrid>
        <w:gridCol w:w="729"/>
        <w:gridCol w:w="5445"/>
        <w:gridCol w:w="1725"/>
        <w:gridCol w:w="1350"/>
        <w:gridCol w:w="1470"/>
        <w:gridCol w:w="2145"/>
        <w:gridCol w:w="1125"/>
      </w:tblGrid>
      <w:tr>
        <w:tblPrEx>
          <w:tblLayout w:type="fixed"/>
          <w:tblCellMar>
            <w:top w:w="0" w:type="dxa"/>
            <w:left w:w="108" w:type="dxa"/>
            <w:bottom w:w="0" w:type="dxa"/>
            <w:right w:w="108" w:type="dxa"/>
          </w:tblCellMar>
        </w:tblPrEx>
        <w:trPr>
          <w:trHeight w:val="975" w:hRule="atLeast"/>
        </w:trPr>
        <w:tc>
          <w:tcPr>
            <w:tcW w:w="13989" w:type="dxa"/>
            <w:gridSpan w:val="7"/>
            <w:tcBorders>
              <w:top w:val="nil"/>
              <w:left w:val="nil"/>
              <w:bottom w:val="single" w:color="auto" w:sz="4" w:space="0"/>
              <w:right w:val="nil"/>
            </w:tcBorders>
            <w:shd w:val="clear" w:color="000000" w:fill="FFFFFF"/>
            <w:vAlign w:val="center"/>
          </w:tcPr>
          <w:p>
            <w:pPr>
              <w:widowControl/>
              <w:jc w:val="left"/>
              <w:rPr>
                <w:rFonts w:ascii="宋体" w:hAnsi="宋体" w:eastAsia="宋体" w:cs="宋体"/>
                <w:b/>
                <w:bCs/>
                <w:kern w:val="0"/>
                <w:sz w:val="28"/>
                <w:szCs w:val="28"/>
              </w:rPr>
            </w:pPr>
            <w:r>
              <w:rPr>
                <w:rFonts w:hint="eastAsia" w:ascii="宋体" w:hAnsi="宋体" w:eastAsia="宋体" w:cs="宋体"/>
                <w:b/>
                <w:bCs/>
                <w:kern w:val="0"/>
                <w:sz w:val="28"/>
                <w:szCs w:val="28"/>
              </w:rPr>
              <w:t>附件2</w:t>
            </w:r>
          </w:p>
          <w:p>
            <w:pPr>
              <w:widowControl/>
              <w:jc w:val="center"/>
              <w:rPr>
                <w:rFonts w:ascii="宋体" w:hAnsi="宋体" w:eastAsia="宋体" w:cs="宋体"/>
                <w:b/>
                <w:bCs/>
                <w:kern w:val="0"/>
                <w:sz w:val="28"/>
                <w:szCs w:val="28"/>
              </w:rPr>
            </w:pPr>
            <w:r>
              <w:rPr>
                <w:rFonts w:hint="eastAsia" w:ascii="宋体" w:hAnsi="宋体" w:eastAsia="宋体" w:cs="宋体"/>
                <w:b/>
                <w:bCs/>
                <w:kern w:val="0"/>
                <w:sz w:val="28"/>
                <w:szCs w:val="28"/>
              </w:rPr>
              <w:t>2017年大学生创新创业训练计划项目校级立项评审结果</w:t>
            </w:r>
          </w:p>
        </w:tc>
      </w:tr>
      <w:tr>
        <w:tblPrEx>
          <w:tblLayout w:type="fixed"/>
          <w:tblCellMar>
            <w:top w:w="0" w:type="dxa"/>
            <w:left w:w="108" w:type="dxa"/>
            <w:bottom w:w="0" w:type="dxa"/>
            <w:right w:w="108" w:type="dxa"/>
          </w:tblCellMar>
        </w:tblPrEx>
        <w:trPr>
          <w:trHeight w:val="1020"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等线" w:hAnsi="等线" w:eastAsia="等线" w:cs="宋体"/>
                <w:b/>
                <w:bCs/>
                <w:kern w:val="0"/>
                <w:sz w:val="22"/>
              </w:rPr>
            </w:pPr>
            <w:r>
              <w:rPr>
                <w:rFonts w:hint="eastAsia" w:ascii="等线" w:hAnsi="等线" w:eastAsia="等线" w:cs="宋体"/>
                <w:b/>
                <w:bCs/>
                <w:kern w:val="0"/>
                <w:sz w:val="22"/>
              </w:rPr>
              <w:t>序号</w:t>
            </w:r>
          </w:p>
        </w:tc>
        <w:tc>
          <w:tcPr>
            <w:tcW w:w="54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项目名称</w:t>
            </w:r>
          </w:p>
        </w:tc>
        <w:tc>
          <w:tcPr>
            <w:tcW w:w="17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项目类型</w:t>
            </w:r>
          </w:p>
        </w:tc>
        <w:tc>
          <w:tcPr>
            <w:tcW w:w="135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项目负责人姓名</w:t>
            </w:r>
          </w:p>
        </w:tc>
        <w:tc>
          <w:tcPr>
            <w:tcW w:w="14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项目负责人学号</w:t>
            </w:r>
          </w:p>
        </w:tc>
        <w:tc>
          <w:tcPr>
            <w:tcW w:w="21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指导教师姓名</w:t>
            </w: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lang w:eastAsia="zh-CN"/>
              </w:rPr>
            </w:pPr>
            <w:r>
              <w:rPr>
                <w:rFonts w:hint="eastAsia" w:ascii="宋体" w:hAnsi="宋体" w:eastAsia="宋体" w:cs="宋体"/>
                <w:b/>
                <w:bCs/>
                <w:kern w:val="0"/>
                <w:sz w:val="22"/>
                <w:lang w:eastAsia="zh-CN"/>
              </w:rPr>
              <w:t>备注</w:t>
            </w:r>
          </w:p>
        </w:tc>
      </w:tr>
      <w:tr>
        <w:tblPrEx>
          <w:tblLayout w:type="fixed"/>
          <w:tblCellMar>
            <w:top w:w="0" w:type="dxa"/>
            <w:left w:w="108" w:type="dxa"/>
            <w:bottom w:w="0" w:type="dxa"/>
            <w:right w:w="108" w:type="dxa"/>
          </w:tblCellMar>
        </w:tblPrEx>
        <w:trPr>
          <w:trHeight w:val="582"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提升应用型本科高校会计专业学生创新创业能力的有效途径研究</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李亚萌</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0711150313</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郭艳峥,郜秀菊,付荣霞</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19"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等线" w:eastAsia="等线" w:cs="宋体"/>
                <w:kern w:val="0"/>
                <w:sz w:val="18"/>
                <w:szCs w:val="18"/>
              </w:rPr>
            </w:pPr>
            <w:r>
              <w:rPr>
                <w:rFonts w:hint="eastAsia" w:ascii="宋体" w:hAnsi="宋体" w:eastAsia="宋体" w:cs="宋体"/>
                <w:i w:val="0"/>
                <w:color w:val="000000"/>
                <w:kern w:val="0"/>
                <w:sz w:val="18"/>
                <w:szCs w:val="18"/>
                <w:u w:val="none"/>
                <w:lang w:val="en-US" w:eastAsia="zh-CN" w:bidi="ar"/>
              </w:rPr>
              <w:t>2</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关于秦皇岛市陈庄村垃圾治理的调查</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马甜甜</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0718170214</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颜芳芳</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99"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艺创教育</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张俊义</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1812150323</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贾楠,李程昊</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49"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等线" w:eastAsia="等线" w:cs="宋体"/>
                <w:kern w:val="0"/>
                <w:sz w:val="18"/>
                <w:szCs w:val="18"/>
              </w:rPr>
            </w:pPr>
            <w:r>
              <w:rPr>
                <w:rFonts w:hint="eastAsia" w:ascii="宋体" w:hAnsi="宋体" w:eastAsia="宋体" w:cs="宋体"/>
                <w:i w:val="0"/>
                <w:color w:val="000000"/>
                <w:kern w:val="0"/>
                <w:sz w:val="18"/>
                <w:szCs w:val="18"/>
                <w:u w:val="none"/>
                <w:lang w:val="en-US" w:eastAsia="zh-CN" w:bidi="ar"/>
              </w:rPr>
              <w:t>4</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基于乐高积木模型转化设计创意项目研究</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秦斯倜</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0311150326</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王鹤,李政</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5</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氟掺杂二氧化钛（101）面上光催化剂分解水的理论研究</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陈然</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1113150303</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梁艳红,张颖</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等线" w:eastAsia="等线" w:cs="宋体"/>
                <w:kern w:val="0"/>
                <w:sz w:val="18"/>
                <w:szCs w:val="18"/>
              </w:rPr>
            </w:pPr>
            <w:r>
              <w:rPr>
                <w:rFonts w:hint="eastAsia" w:ascii="宋体" w:hAnsi="宋体" w:eastAsia="宋体" w:cs="宋体"/>
                <w:i w:val="0"/>
                <w:color w:val="000000"/>
                <w:kern w:val="0"/>
                <w:sz w:val="18"/>
                <w:szCs w:val="18"/>
                <w:u w:val="none"/>
                <w:lang w:val="en-US" w:eastAsia="zh-CN" w:bidi="ar"/>
              </w:rPr>
              <w:t>6</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二氧化钛的碳掺杂改性设计及其制备</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李东浩</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1113150309</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郎秀峰,卢树弟,高明琦</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7</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太行山区土壤侵蚀与土壤保持研究</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彭晓伟</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0114150217</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朱建佳</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等线" w:eastAsia="等线" w:cs="宋体"/>
                <w:kern w:val="0"/>
                <w:sz w:val="18"/>
                <w:szCs w:val="18"/>
              </w:rPr>
            </w:pPr>
            <w:r>
              <w:rPr>
                <w:rFonts w:hint="eastAsia" w:ascii="宋体" w:hAnsi="宋体" w:eastAsia="宋体" w:cs="宋体"/>
                <w:i w:val="0"/>
                <w:color w:val="000000"/>
                <w:kern w:val="0"/>
                <w:sz w:val="18"/>
                <w:szCs w:val="18"/>
                <w:u w:val="none"/>
                <w:lang w:val="en-US" w:eastAsia="zh-CN" w:bidi="ar"/>
              </w:rPr>
              <w:t>8</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防治北苍术根腐病的生物种衣剂创制</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田佳钰</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0113150122</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贺字典,高玉峰,齐艳玲</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9</w:t>
            </w:r>
          </w:p>
        </w:tc>
        <w:tc>
          <w:tcPr>
            <w:tcW w:w="5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北苍术种苗繁育成苗技术研究</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任国辉</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0160150517</w:t>
            </w:r>
          </w:p>
        </w:tc>
        <w:tc>
          <w:tcPr>
            <w:tcW w:w="21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郑金双,王文颇</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等线" w:eastAsia="等线" w:cs="宋体"/>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54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菌、菜、鱼、虫四位一体家庭型智能共生系统的研发</w:t>
            </w:r>
          </w:p>
        </w:tc>
        <w:tc>
          <w:tcPr>
            <w:tcW w:w="17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创业训练项目</w:t>
            </w:r>
          </w:p>
        </w:tc>
        <w:tc>
          <w:tcPr>
            <w:tcW w:w="13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崔海洋</w:t>
            </w:r>
          </w:p>
        </w:tc>
        <w:tc>
          <w:tcPr>
            <w:tcW w:w="147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1610150101</w:t>
            </w:r>
          </w:p>
        </w:tc>
        <w:tc>
          <w:tcPr>
            <w:tcW w:w="21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孙伟明,程晓园</w:t>
            </w:r>
          </w:p>
        </w:tc>
        <w:tc>
          <w:tcPr>
            <w:tcW w:w="11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11</w:t>
            </w:r>
          </w:p>
        </w:tc>
        <w:tc>
          <w:tcPr>
            <w:tcW w:w="54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冀东野生大豆抗盐碱性鉴定及机制研究</w:t>
            </w:r>
          </w:p>
        </w:tc>
        <w:tc>
          <w:tcPr>
            <w:tcW w:w="17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李爽</w:t>
            </w:r>
          </w:p>
        </w:tc>
        <w:tc>
          <w:tcPr>
            <w:tcW w:w="147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0160150409</w:t>
            </w:r>
          </w:p>
        </w:tc>
        <w:tc>
          <w:tcPr>
            <w:tcW w:w="21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张锴;王宇;孙伟明</w:t>
            </w:r>
          </w:p>
        </w:tc>
        <w:tc>
          <w:tcPr>
            <w:tcW w:w="11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57"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等线" w:eastAsia="等线" w:cs="宋体"/>
                <w:kern w:val="0"/>
                <w:sz w:val="18"/>
                <w:szCs w:val="18"/>
              </w:rPr>
            </w:pPr>
            <w:r>
              <w:rPr>
                <w:rFonts w:hint="eastAsia" w:ascii="宋体" w:hAnsi="宋体" w:eastAsia="宋体" w:cs="宋体"/>
                <w:i w:val="0"/>
                <w:color w:val="000000"/>
                <w:kern w:val="0"/>
                <w:sz w:val="18"/>
                <w:szCs w:val="18"/>
                <w:u w:val="none"/>
                <w:lang w:val="en-US" w:eastAsia="zh-CN" w:bidi="ar"/>
              </w:rPr>
              <w:t>12</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商品绿壳蛋鸡配套杂交研究</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杨悦</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0361160119</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朱文进,苏咏梅,陈娟</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825"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13</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新媒体公众平台应用与开发</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卢岩</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0914160215</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焦洪磊</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等线" w:eastAsia="等线" w:cs="宋体"/>
                <w:kern w:val="0"/>
                <w:sz w:val="18"/>
                <w:szCs w:val="18"/>
              </w:rPr>
            </w:pPr>
            <w:r>
              <w:rPr>
                <w:rFonts w:hint="eastAsia" w:ascii="宋体" w:hAnsi="宋体" w:eastAsia="宋体" w:cs="宋体"/>
                <w:i w:val="0"/>
                <w:color w:val="000000"/>
                <w:kern w:val="0"/>
                <w:sz w:val="18"/>
                <w:szCs w:val="18"/>
                <w:u w:val="none"/>
                <w:lang w:val="en-US" w:eastAsia="zh-CN" w:bidi="ar"/>
              </w:rPr>
              <w:t>14</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惠多多</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创业实践项目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吴芬燕</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0914150224</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曹靖,李欣,赵巍</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15</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新型煤炭抑尘剂的应用与推广 </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李康</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1013160110</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廉琪,王媛媛,项璞玉</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等线" w:eastAsia="等线" w:cs="宋体"/>
                <w:kern w:val="0"/>
                <w:sz w:val="18"/>
                <w:szCs w:val="18"/>
              </w:rPr>
            </w:pPr>
            <w:r>
              <w:rPr>
                <w:rFonts w:hint="eastAsia" w:ascii="宋体" w:hAnsi="宋体" w:eastAsia="宋体" w:cs="宋体"/>
                <w:i w:val="0"/>
                <w:color w:val="000000"/>
                <w:kern w:val="0"/>
                <w:sz w:val="18"/>
                <w:szCs w:val="18"/>
                <w:u w:val="none"/>
                <w:lang w:val="en-US" w:eastAsia="zh-CN" w:bidi="ar"/>
              </w:rPr>
              <w:t>16</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新型高效水处理剂的应用与推广</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王亚娇</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1011160217</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郑学芳,刘一健</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17</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校园IC卡饮水机</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刘淇</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0811170217</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王涛,李凡,孙庆宏</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82"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等线" w:eastAsia="等线" w:cs="宋体"/>
                <w:kern w:val="0"/>
                <w:sz w:val="18"/>
                <w:szCs w:val="18"/>
              </w:rPr>
            </w:pPr>
            <w:r>
              <w:rPr>
                <w:rFonts w:hint="eastAsia" w:ascii="宋体" w:hAnsi="宋体" w:eastAsia="宋体" w:cs="宋体"/>
                <w:i w:val="0"/>
                <w:color w:val="000000"/>
                <w:kern w:val="0"/>
                <w:sz w:val="18"/>
                <w:szCs w:val="18"/>
                <w:u w:val="none"/>
                <w:lang w:val="en-US" w:eastAsia="zh-CN" w:bidi="ar"/>
              </w:rPr>
              <w:t>18</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科师跳蚤市场</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谢银莉</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0811170128</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王涛,孙庆宏,李凡</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青青子衿</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 宋梦颖</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1311170416</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王静</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等线" w:eastAsia="等线" w:cs="宋体"/>
                <w:kern w:val="0"/>
                <w:sz w:val="18"/>
                <w:szCs w:val="18"/>
              </w:rPr>
            </w:pPr>
            <w:r>
              <w:rPr>
                <w:rFonts w:hint="eastAsia" w:ascii="宋体" w:hAnsi="宋体" w:eastAsia="宋体" w:cs="宋体"/>
                <w:i w:val="0"/>
                <w:color w:val="000000"/>
                <w:kern w:val="0"/>
                <w:sz w:val="18"/>
                <w:szCs w:val="18"/>
                <w:u w:val="none"/>
                <w:lang w:val="en-US" w:eastAsia="zh-CN" w:bidi="ar"/>
              </w:rPr>
              <w:t>20</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慢生活主题店</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张欣然</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1311170130</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温雅丽</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21</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易购有限责任公司</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王彩凤</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1911150116</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薛枝梅,周哲</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558" w:hRule="atLeast"/>
        </w:trPr>
        <w:tc>
          <w:tcPr>
            <w:tcW w:w="72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等线" w:eastAsia="等线" w:cs="宋体"/>
                <w:kern w:val="0"/>
                <w:sz w:val="18"/>
                <w:szCs w:val="18"/>
              </w:rPr>
            </w:pPr>
            <w:r>
              <w:rPr>
                <w:rFonts w:hint="eastAsia" w:ascii="宋体" w:hAnsi="宋体" w:eastAsia="宋体" w:cs="宋体"/>
                <w:i w:val="0"/>
                <w:color w:val="000000"/>
                <w:kern w:val="0"/>
                <w:sz w:val="18"/>
                <w:szCs w:val="18"/>
                <w:u w:val="none"/>
                <w:lang w:val="en-US" w:eastAsia="zh-CN" w:bidi="ar"/>
              </w:rPr>
              <w:t>22</w:t>
            </w:r>
          </w:p>
        </w:tc>
        <w:tc>
          <w:tcPr>
            <w:tcW w:w="54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大学生对我省民俗文化认知的现状及对策研究  </w:t>
            </w:r>
          </w:p>
        </w:tc>
        <w:tc>
          <w:tcPr>
            <w:tcW w:w="17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曾春红</w:t>
            </w:r>
          </w:p>
        </w:tc>
        <w:tc>
          <w:tcPr>
            <w:tcW w:w="147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1911150225</w:t>
            </w:r>
          </w:p>
        </w:tc>
        <w:tc>
          <w:tcPr>
            <w:tcW w:w="21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李春艳</w:t>
            </w:r>
          </w:p>
        </w:tc>
        <w:tc>
          <w:tcPr>
            <w:tcW w:w="11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23</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基于计算思维能力培养的小学数学教学设计案例研究</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赵雅婷</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1911160226</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石秋香,包艳宇,王雨晨</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等线" w:eastAsia="等线" w:cs="宋体"/>
                <w:kern w:val="0"/>
                <w:sz w:val="18"/>
                <w:szCs w:val="18"/>
              </w:rPr>
            </w:pPr>
            <w:r>
              <w:rPr>
                <w:rFonts w:hint="eastAsia" w:ascii="宋体" w:hAnsi="宋体" w:eastAsia="宋体" w:cs="宋体"/>
                <w:i w:val="0"/>
                <w:color w:val="000000"/>
                <w:kern w:val="0"/>
                <w:sz w:val="18"/>
                <w:szCs w:val="18"/>
                <w:u w:val="none"/>
                <w:lang w:val="en-US" w:eastAsia="zh-CN" w:bidi="ar"/>
              </w:rPr>
              <w:t>24</w:t>
            </w:r>
          </w:p>
        </w:tc>
        <w:tc>
          <w:tcPr>
            <w:tcW w:w="54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老街坊社区平台</w:t>
            </w:r>
          </w:p>
        </w:tc>
        <w:tc>
          <w:tcPr>
            <w:tcW w:w="17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创业训练项目</w:t>
            </w:r>
          </w:p>
        </w:tc>
        <w:tc>
          <w:tcPr>
            <w:tcW w:w="13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赵坤</w:t>
            </w:r>
          </w:p>
        </w:tc>
        <w:tc>
          <w:tcPr>
            <w:tcW w:w="147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1914160127</w:t>
            </w:r>
          </w:p>
        </w:tc>
        <w:tc>
          <w:tcPr>
            <w:tcW w:w="21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王晶</w:t>
            </w:r>
          </w:p>
        </w:tc>
        <w:tc>
          <w:tcPr>
            <w:tcW w:w="11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57"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25</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云集甩手掌柜</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创业实践项目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殷梦涵</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1911160126</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张玉红</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等线" w:eastAsia="等线" w:cs="宋体"/>
                <w:kern w:val="0"/>
                <w:sz w:val="18"/>
                <w:szCs w:val="18"/>
              </w:rPr>
            </w:pPr>
            <w:r>
              <w:rPr>
                <w:rFonts w:hint="eastAsia" w:ascii="宋体" w:hAnsi="宋体" w:eastAsia="宋体" w:cs="宋体"/>
                <w:i w:val="0"/>
                <w:color w:val="000000"/>
                <w:kern w:val="0"/>
                <w:sz w:val="18"/>
                <w:szCs w:val="18"/>
                <w:u w:val="none"/>
                <w:lang w:val="en-US" w:eastAsia="zh-CN" w:bidi="ar"/>
              </w:rPr>
              <w:t>26</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微信公众号“农业小助手”自媒体运营平台的设计和应用</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闫利茹</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1911150118</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焦伟婷,周哲,李国林</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27</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互联网+环境下科技扶贫队伍现状调研与建设对策研究</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张辰静</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1911160222</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张桂荣,李国林</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等线" w:eastAsia="等线" w:cs="宋体"/>
                <w:kern w:val="0"/>
                <w:sz w:val="18"/>
                <w:szCs w:val="18"/>
              </w:rPr>
            </w:pPr>
            <w:r>
              <w:rPr>
                <w:rFonts w:hint="eastAsia" w:ascii="宋体" w:hAnsi="宋体" w:eastAsia="宋体" w:cs="宋体"/>
                <w:i w:val="0"/>
                <w:color w:val="000000"/>
                <w:kern w:val="0"/>
                <w:sz w:val="18"/>
                <w:szCs w:val="18"/>
                <w:u w:val="none"/>
                <w:lang w:val="en-US" w:eastAsia="zh-CN" w:bidi="ar"/>
              </w:rPr>
              <w:t>28</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均衡教育视角下“互联网＋基础教育”教师远程教研平台设计与开发</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程玉梅</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1911160203</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朱玉莲,谷丽伟</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29</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秦之乐筑梦兴农手工坊</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创业实践项目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闫荟茹</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1963150125</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刘梦圆</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等线" w:eastAsia="等线" w:cs="宋体"/>
                <w:kern w:val="0"/>
                <w:sz w:val="18"/>
                <w:szCs w:val="18"/>
              </w:rPr>
            </w:pPr>
            <w:r>
              <w:rPr>
                <w:rFonts w:hint="eastAsia" w:ascii="宋体" w:hAnsi="宋体" w:eastAsia="宋体" w:cs="宋体"/>
                <w:i w:val="0"/>
                <w:color w:val="000000"/>
                <w:kern w:val="0"/>
                <w:sz w:val="18"/>
                <w:szCs w:val="18"/>
                <w:u w:val="none"/>
                <w:lang w:val="en-US" w:eastAsia="zh-CN" w:bidi="ar"/>
              </w:rPr>
              <w:t>30</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悦享图书</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辛利华</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1911150222</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苏晓丽,王丽影,焦伟婷</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31</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校友定制网络平台的设计与开发</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郑瑞林</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1911160228</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赵建功</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等线" w:eastAsia="等线" w:cs="宋体"/>
                <w:kern w:val="0"/>
                <w:sz w:val="18"/>
                <w:szCs w:val="18"/>
              </w:rPr>
            </w:pPr>
            <w:r>
              <w:rPr>
                <w:rFonts w:hint="eastAsia" w:ascii="宋体" w:hAnsi="宋体" w:eastAsia="宋体" w:cs="宋体"/>
                <w:i w:val="0"/>
                <w:color w:val="000000"/>
                <w:kern w:val="0"/>
                <w:sz w:val="18"/>
                <w:szCs w:val="18"/>
                <w:u w:val="none"/>
                <w:lang w:val="en-US" w:eastAsia="zh-CN" w:bidi="ar"/>
              </w:rPr>
              <w:t>32</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共享商城网络平台</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郑瑞林</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1911160228</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孙中峰</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33</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“科师印象”——纪念品的自媒体推广</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创业实践项目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苏新玉</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1911160210</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周哲</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等线" w:eastAsia="等线" w:cs="宋体"/>
                <w:kern w:val="0"/>
                <w:sz w:val="18"/>
                <w:szCs w:val="18"/>
              </w:rPr>
            </w:pPr>
            <w:r>
              <w:rPr>
                <w:rFonts w:hint="eastAsia" w:ascii="宋体" w:hAnsi="宋体" w:eastAsia="宋体" w:cs="宋体"/>
                <w:i w:val="0"/>
                <w:color w:val="000000"/>
                <w:kern w:val="0"/>
                <w:sz w:val="18"/>
                <w:szCs w:val="18"/>
                <w:u w:val="none"/>
                <w:lang w:val="en-US" w:eastAsia="zh-CN" w:bidi="ar"/>
              </w:rPr>
              <w:t>34</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山楂多酚抑制α-葡萄糖苷酶活性和葡萄糖吸收作用研究</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李晓纹</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0612170108</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刘素稳,郭朔</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35</w:t>
            </w:r>
          </w:p>
        </w:tc>
        <w:tc>
          <w:tcPr>
            <w:tcW w:w="54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xml:space="preserve">鸡肝系类产品的研究与开发 </w:t>
            </w:r>
          </w:p>
        </w:tc>
        <w:tc>
          <w:tcPr>
            <w:tcW w:w="17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高梦晗</w:t>
            </w:r>
          </w:p>
        </w:tc>
        <w:tc>
          <w:tcPr>
            <w:tcW w:w="147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0611150303</w:t>
            </w:r>
          </w:p>
        </w:tc>
        <w:tc>
          <w:tcPr>
            <w:tcW w:w="21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赵希艳;许瑞;孟军</w:t>
            </w:r>
          </w:p>
        </w:tc>
        <w:tc>
          <w:tcPr>
            <w:tcW w:w="11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等线" w:eastAsia="等线" w:cs="宋体"/>
                <w:kern w:val="0"/>
                <w:sz w:val="18"/>
                <w:szCs w:val="18"/>
              </w:rPr>
            </w:pPr>
            <w:r>
              <w:rPr>
                <w:rFonts w:hint="eastAsia" w:ascii="宋体" w:hAnsi="宋体" w:eastAsia="宋体" w:cs="宋体"/>
                <w:i w:val="0"/>
                <w:color w:val="000000"/>
                <w:kern w:val="0"/>
                <w:sz w:val="18"/>
                <w:szCs w:val="18"/>
                <w:u w:val="none"/>
                <w:lang w:val="en-US" w:eastAsia="zh-CN" w:bidi="ar"/>
              </w:rPr>
              <w:t>36</w:t>
            </w:r>
          </w:p>
        </w:tc>
        <w:tc>
          <w:tcPr>
            <w:tcW w:w="54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 i + ”智能家居在线自助设计WEB平台</w:t>
            </w:r>
          </w:p>
        </w:tc>
        <w:tc>
          <w:tcPr>
            <w:tcW w:w="17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董浩然</w:t>
            </w:r>
          </w:p>
        </w:tc>
        <w:tc>
          <w:tcPr>
            <w:tcW w:w="147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0413170304</w:t>
            </w:r>
          </w:p>
        </w:tc>
        <w:tc>
          <w:tcPr>
            <w:tcW w:w="214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刘佳,李洪泊</w:t>
            </w:r>
          </w:p>
        </w:tc>
        <w:tc>
          <w:tcPr>
            <w:tcW w:w="1125"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37</w:t>
            </w:r>
          </w:p>
        </w:tc>
        <w:tc>
          <w:tcPr>
            <w:tcW w:w="54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隆盛责任有限公司</w:t>
            </w:r>
          </w:p>
        </w:tc>
        <w:tc>
          <w:tcPr>
            <w:tcW w:w="17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创业训练项目</w:t>
            </w:r>
          </w:p>
        </w:tc>
        <w:tc>
          <w:tcPr>
            <w:tcW w:w="13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龙施淳</w:t>
            </w:r>
          </w:p>
        </w:tc>
        <w:tc>
          <w:tcPr>
            <w:tcW w:w="147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0412160313</w:t>
            </w:r>
          </w:p>
        </w:tc>
        <w:tc>
          <w:tcPr>
            <w:tcW w:w="21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郑建华,王超</w:t>
            </w:r>
          </w:p>
        </w:tc>
        <w:tc>
          <w:tcPr>
            <w:tcW w:w="11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38</w:t>
            </w:r>
          </w:p>
        </w:tc>
        <w:tc>
          <w:tcPr>
            <w:tcW w:w="54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农林植保多功能模块化多旋翼无人机</w:t>
            </w:r>
          </w:p>
        </w:tc>
        <w:tc>
          <w:tcPr>
            <w:tcW w:w="17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吴江浩</w:t>
            </w:r>
          </w:p>
        </w:tc>
        <w:tc>
          <w:tcPr>
            <w:tcW w:w="147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0411150121</w:t>
            </w:r>
          </w:p>
        </w:tc>
        <w:tc>
          <w:tcPr>
            <w:tcW w:w="21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李国昉,陈秀宏,陈立东</w:t>
            </w:r>
          </w:p>
        </w:tc>
        <w:tc>
          <w:tcPr>
            <w:tcW w:w="11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39</w:t>
            </w:r>
          </w:p>
        </w:tc>
        <w:tc>
          <w:tcPr>
            <w:tcW w:w="54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基于zigbee技术的智能无线开关</w:t>
            </w:r>
          </w:p>
        </w:tc>
        <w:tc>
          <w:tcPr>
            <w:tcW w:w="17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张景涛</w:t>
            </w:r>
          </w:p>
        </w:tc>
        <w:tc>
          <w:tcPr>
            <w:tcW w:w="147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413160226</w:t>
            </w:r>
          </w:p>
        </w:tc>
        <w:tc>
          <w:tcPr>
            <w:tcW w:w="21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许鸥,马艳华</w:t>
            </w:r>
          </w:p>
        </w:tc>
        <w:tc>
          <w:tcPr>
            <w:tcW w:w="11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40</w:t>
            </w:r>
          </w:p>
        </w:tc>
        <w:tc>
          <w:tcPr>
            <w:tcW w:w="54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光伏村村通</w:t>
            </w:r>
          </w:p>
        </w:tc>
        <w:tc>
          <w:tcPr>
            <w:tcW w:w="17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赵新月</w:t>
            </w:r>
          </w:p>
        </w:tc>
        <w:tc>
          <w:tcPr>
            <w:tcW w:w="147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0411160128</w:t>
            </w:r>
          </w:p>
        </w:tc>
        <w:tc>
          <w:tcPr>
            <w:tcW w:w="21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石磊</w:t>
            </w:r>
          </w:p>
        </w:tc>
        <w:tc>
          <w:tcPr>
            <w:tcW w:w="11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41</w:t>
            </w:r>
          </w:p>
        </w:tc>
        <w:tc>
          <w:tcPr>
            <w:tcW w:w="54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基于WEB的学生请假管理系统的设计</w:t>
            </w:r>
          </w:p>
        </w:tc>
        <w:tc>
          <w:tcPr>
            <w:tcW w:w="17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李海滨</w:t>
            </w:r>
          </w:p>
        </w:tc>
        <w:tc>
          <w:tcPr>
            <w:tcW w:w="1470"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0414160209</w:t>
            </w:r>
          </w:p>
        </w:tc>
        <w:tc>
          <w:tcPr>
            <w:tcW w:w="214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赵学作,李洪泊,刘佳</w:t>
            </w:r>
          </w:p>
        </w:tc>
        <w:tc>
          <w:tcPr>
            <w:tcW w:w="1125"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kern w:val="0"/>
                <w:sz w:val="18"/>
                <w:szCs w:val="18"/>
              </w:rPr>
            </w:pPr>
          </w:p>
        </w:tc>
      </w:tr>
      <w:tr>
        <w:tblPrEx>
          <w:tblLayout w:type="fixed"/>
          <w:tblCellMar>
            <w:top w:w="0" w:type="dxa"/>
            <w:left w:w="108" w:type="dxa"/>
            <w:bottom w:w="0" w:type="dxa"/>
            <w:right w:w="108" w:type="dxa"/>
          </w:tblCellMar>
        </w:tblPrEx>
        <w:trPr>
          <w:trHeight w:val="600" w:hRule="atLeast"/>
        </w:trPr>
        <w:tc>
          <w:tcPr>
            <w:tcW w:w="729"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等线" w:hAnsi="等线" w:eastAsia="等线" w:cs="宋体"/>
                <w:kern w:val="0"/>
                <w:sz w:val="18"/>
                <w:szCs w:val="18"/>
              </w:rPr>
            </w:pPr>
            <w:r>
              <w:rPr>
                <w:rFonts w:hint="eastAsia" w:ascii="宋体" w:hAnsi="宋体" w:eastAsia="宋体" w:cs="宋体"/>
                <w:i w:val="0"/>
                <w:color w:val="000000"/>
                <w:kern w:val="0"/>
                <w:sz w:val="18"/>
                <w:szCs w:val="18"/>
                <w:u w:val="none"/>
                <w:lang w:val="en-US" w:eastAsia="zh-CN" w:bidi="ar"/>
              </w:rPr>
              <w:t>42</w:t>
            </w:r>
          </w:p>
        </w:tc>
        <w:tc>
          <w:tcPr>
            <w:tcW w:w="54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具有自动检测与控制功能的“小型作物育秧室”的研制</w:t>
            </w:r>
          </w:p>
        </w:tc>
        <w:tc>
          <w:tcPr>
            <w:tcW w:w="17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6"/>
                <w:szCs w:val="16"/>
              </w:rPr>
            </w:pPr>
            <w:r>
              <w:rPr>
                <w:rFonts w:hint="eastAsia" w:ascii="宋体" w:hAnsi="宋体" w:eastAsia="宋体" w:cs="宋体"/>
                <w:i w:val="0"/>
                <w:color w:val="000000"/>
                <w:kern w:val="0"/>
                <w:sz w:val="18"/>
                <w:szCs w:val="18"/>
                <w:u w:val="none"/>
                <w:lang w:val="en-US" w:eastAsia="zh-CN" w:bidi="ar"/>
              </w:rPr>
              <w:t>创新训练项目</w:t>
            </w:r>
          </w:p>
        </w:tc>
        <w:tc>
          <w:tcPr>
            <w:tcW w:w="13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刘法力</w:t>
            </w:r>
          </w:p>
        </w:tc>
        <w:tc>
          <w:tcPr>
            <w:tcW w:w="14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18"/>
                <w:szCs w:val="18"/>
              </w:rPr>
            </w:pPr>
            <w:r>
              <w:rPr>
                <w:rFonts w:hint="eastAsia" w:ascii="宋体" w:hAnsi="宋体" w:eastAsia="宋体" w:cs="宋体"/>
                <w:i w:val="0"/>
                <w:color w:val="000000"/>
                <w:kern w:val="0"/>
                <w:sz w:val="18"/>
                <w:szCs w:val="18"/>
                <w:u w:val="none"/>
                <w:lang w:val="en-US" w:eastAsia="zh-CN" w:bidi="ar"/>
              </w:rPr>
              <w:t>0414150211</w:t>
            </w:r>
          </w:p>
        </w:tc>
        <w:tc>
          <w:tcPr>
            <w:tcW w:w="21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color w:val="000000"/>
                <w:kern w:val="0"/>
                <w:sz w:val="18"/>
                <w:szCs w:val="18"/>
                <w:u w:val="none"/>
                <w:lang w:val="en-US" w:eastAsia="zh-CN" w:bidi="ar"/>
              </w:rPr>
              <w:t>包长春,王枫,杨英</w:t>
            </w:r>
          </w:p>
        </w:tc>
        <w:tc>
          <w:tcPr>
            <w:tcW w:w="112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kern w:val="0"/>
                <w:sz w:val="20"/>
                <w:szCs w:val="20"/>
              </w:rPr>
            </w:pPr>
          </w:p>
        </w:tc>
      </w:tr>
    </w:tbl>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A2385"/>
    <w:rsid w:val="00054ACB"/>
    <w:rsid w:val="0006438A"/>
    <w:rsid w:val="000B6DBB"/>
    <w:rsid w:val="00171FFC"/>
    <w:rsid w:val="001A3F9E"/>
    <w:rsid w:val="0027557F"/>
    <w:rsid w:val="002C415C"/>
    <w:rsid w:val="002C59AC"/>
    <w:rsid w:val="002F5380"/>
    <w:rsid w:val="00313306"/>
    <w:rsid w:val="0035588C"/>
    <w:rsid w:val="00371DE8"/>
    <w:rsid w:val="003E6435"/>
    <w:rsid w:val="00402926"/>
    <w:rsid w:val="005A70DE"/>
    <w:rsid w:val="006D22EF"/>
    <w:rsid w:val="0071443F"/>
    <w:rsid w:val="00753E81"/>
    <w:rsid w:val="007A21A1"/>
    <w:rsid w:val="007A60D6"/>
    <w:rsid w:val="00807CC4"/>
    <w:rsid w:val="008215EB"/>
    <w:rsid w:val="00893219"/>
    <w:rsid w:val="00923D0D"/>
    <w:rsid w:val="00980D68"/>
    <w:rsid w:val="00983D6E"/>
    <w:rsid w:val="00995520"/>
    <w:rsid w:val="009E68F4"/>
    <w:rsid w:val="00BA535A"/>
    <w:rsid w:val="00BA6E48"/>
    <w:rsid w:val="00BE2602"/>
    <w:rsid w:val="00BF48D8"/>
    <w:rsid w:val="00C04838"/>
    <w:rsid w:val="00C21B21"/>
    <w:rsid w:val="00C316C7"/>
    <w:rsid w:val="00C97176"/>
    <w:rsid w:val="00CB1CC2"/>
    <w:rsid w:val="00D22D25"/>
    <w:rsid w:val="00D66B04"/>
    <w:rsid w:val="00DB0CB2"/>
    <w:rsid w:val="00EB1E90"/>
    <w:rsid w:val="00FA2385"/>
    <w:rsid w:val="00FF080C"/>
    <w:rsid w:val="153D7E0D"/>
    <w:rsid w:val="172C5540"/>
    <w:rsid w:val="1870191B"/>
    <w:rsid w:val="25860D26"/>
    <w:rsid w:val="26570C68"/>
    <w:rsid w:val="28164196"/>
    <w:rsid w:val="2AB26DA9"/>
    <w:rsid w:val="30B66754"/>
    <w:rsid w:val="34EF401F"/>
    <w:rsid w:val="3D0D097F"/>
    <w:rsid w:val="429F18C9"/>
    <w:rsid w:val="461423AA"/>
    <w:rsid w:val="486A36C9"/>
    <w:rsid w:val="4FE978BC"/>
    <w:rsid w:val="50473811"/>
    <w:rsid w:val="5763242A"/>
    <w:rsid w:val="594C0E9E"/>
    <w:rsid w:val="5B7D36CE"/>
    <w:rsid w:val="5D16533C"/>
    <w:rsid w:val="5EC342C4"/>
    <w:rsid w:val="649C564B"/>
    <w:rsid w:val="65335117"/>
    <w:rsid w:val="6D1B27E9"/>
    <w:rsid w:val="6E4C61F4"/>
    <w:rsid w:val="7B204FCF"/>
    <w:rsid w:val="7F572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3372</Characters>
  <Lines>28</Lines>
  <Paragraphs>7</Paragraphs>
  <TotalTime>2</TotalTime>
  <ScaleCrop>false</ScaleCrop>
  <LinksUpToDate>false</LinksUpToDate>
  <CharactersWithSpaces>3956</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2017-05-16T00:57:00Z</dcterms:created>
  <dc:creator>sjjx</dc:creator>
  <cp:lastModifiedBy>sjjx</cp:lastModifiedBy>
  <cp:lastPrinted>2018-04-27T06:13:00Z</cp:lastPrinted>
  <dcterms:modified xsi:type="dcterms:W3CDTF">2018-05-02T00:32:00Z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